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pPr>
      <w:r w:rsidDel="00000000" w:rsidR="00000000" w:rsidRPr="00000000">
        <w:rPr>
          <w:rtl w:val="0"/>
        </w:rPr>
        <w:t xml:space="preserve">Les fascines ou boudins coco sont utilisés principalement dans les travaux de génie écologique et d'aménagement paysager. Ils sont conçus pour la stabilisation des sols, la lutte contre l'érosion, la filtration et la restauration des milieux naturels. Leur structure permet un développement végétal rapide. Les fascines sont généralement maintenues à l'aide de piquets en bois.</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La Maîtrise d'œuvre devra valider la provenance des boudins/fascines en fibres de coco et ils seront de type Natura Gabions ou de qualité au moins équivalente.</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Caractéristiques des fascines en fibres de coco :</w:t>
      </w:r>
    </w:p>
    <w:p w:rsidR="00000000" w:rsidDel="00000000" w:rsidP="00000000" w:rsidRDefault="00000000" w:rsidRPr="00000000" w14:paraId="00000007">
      <w:pPr>
        <w:jc w:val="both"/>
        <w:rPr/>
      </w:pPr>
      <w:r w:rsidDel="00000000" w:rsidR="00000000" w:rsidRPr="00000000">
        <w:rPr>
          <w:rtl w:val="0"/>
        </w:rPr>
        <w:t xml:space="preserve">Longueur : 3 m</w:t>
      </w:r>
    </w:p>
    <w:p w:rsidR="00000000" w:rsidDel="00000000" w:rsidP="00000000" w:rsidRDefault="00000000" w:rsidRPr="00000000" w14:paraId="00000008">
      <w:pPr>
        <w:jc w:val="both"/>
        <w:rPr/>
      </w:pPr>
      <w:r w:rsidDel="00000000" w:rsidR="00000000" w:rsidRPr="00000000">
        <w:rPr>
          <w:rtl w:val="0"/>
        </w:rPr>
        <w:t xml:space="preserve">Diamètre : 30 cm</w:t>
      </w:r>
    </w:p>
    <w:p w:rsidR="00000000" w:rsidDel="00000000" w:rsidP="00000000" w:rsidRDefault="00000000" w:rsidRPr="00000000" w14:paraId="00000009">
      <w:pPr>
        <w:jc w:val="both"/>
        <w:rPr/>
      </w:pPr>
      <w:r w:rsidDel="00000000" w:rsidR="00000000" w:rsidRPr="00000000">
        <w:rPr>
          <w:rtl w:val="0"/>
        </w:rPr>
        <w:t xml:space="preserve">Poids : 7 à 9 kg par ml</w:t>
      </w:r>
    </w:p>
    <w:p w:rsidR="00000000" w:rsidDel="00000000" w:rsidP="00000000" w:rsidRDefault="00000000" w:rsidRPr="00000000" w14:paraId="0000000A">
      <w:pPr>
        <w:jc w:val="both"/>
        <w:rPr/>
      </w:pPr>
      <w:r w:rsidDel="00000000" w:rsidR="00000000" w:rsidRPr="00000000">
        <w:rPr>
          <w:rtl w:val="0"/>
        </w:rPr>
        <w:t xml:space="preserve">Composé de fibres longues de coco, maintenues compactées à l'intérieur d’un filet coco noué</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Piquet/Pieu bois de maintien : en châtaignier, circonférence 28/32 cm, longueur 1,5 m</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Les boudins seront mis en place de la manière suivante :</w:t>
      </w:r>
    </w:p>
    <w:p w:rsidR="00000000" w:rsidDel="00000000" w:rsidP="00000000" w:rsidRDefault="00000000" w:rsidRPr="00000000" w14:paraId="0000000F">
      <w:pPr>
        <w:numPr>
          <w:ilvl w:val="0"/>
          <w:numId w:val="1"/>
        </w:numPr>
        <w:spacing w:after="0" w:afterAutospacing="0" w:before="240" w:lineRule="auto"/>
        <w:ind w:left="720" w:hanging="360"/>
        <w:jc w:val="both"/>
      </w:pPr>
      <w:r w:rsidDel="00000000" w:rsidR="00000000" w:rsidRPr="00000000">
        <w:rPr>
          <w:rtl w:val="0"/>
        </w:rPr>
        <w:t xml:space="preserve">Créer une assise de façon à avoir un fond homogène. Il conviendra de veiller à ce que les 2/3 du boudin supérieur soit immergé (en prenant en compte le niveau d’eau moyen)</w:t>
      </w:r>
    </w:p>
    <w:p w:rsidR="00000000" w:rsidDel="00000000" w:rsidP="00000000" w:rsidRDefault="00000000" w:rsidRPr="00000000" w14:paraId="00000010">
      <w:pPr>
        <w:numPr>
          <w:ilvl w:val="0"/>
          <w:numId w:val="1"/>
        </w:numPr>
        <w:spacing w:after="0" w:afterAutospacing="0" w:before="0" w:beforeAutospacing="0" w:lineRule="auto"/>
        <w:ind w:left="720" w:hanging="360"/>
        <w:jc w:val="both"/>
      </w:pPr>
      <w:r w:rsidDel="00000000" w:rsidR="00000000" w:rsidRPr="00000000">
        <w:rPr>
          <w:rtl w:val="0"/>
        </w:rPr>
        <w:t xml:space="preserve">Battre les pieux/piquets bois, espacés longitudinalement de 50 à 80 cm en une rangée ou en deux rangées selon les contraintes hydrauliques (espacés latéralement de 30 cm)</w:t>
      </w:r>
    </w:p>
    <w:p w:rsidR="00000000" w:rsidDel="00000000" w:rsidP="00000000" w:rsidRDefault="00000000" w:rsidRPr="00000000" w14:paraId="00000011">
      <w:pPr>
        <w:numPr>
          <w:ilvl w:val="0"/>
          <w:numId w:val="1"/>
        </w:numPr>
        <w:ind w:left="720" w:hanging="360"/>
        <w:jc w:val="both"/>
      </w:pPr>
      <w:r w:rsidDel="00000000" w:rsidR="00000000" w:rsidRPr="00000000">
        <w:rPr>
          <w:rtl w:val="0"/>
        </w:rPr>
        <w:t xml:space="preserve">Poser les boudins coco</w:t>
      </w:r>
    </w:p>
    <w:p w:rsidR="00000000" w:rsidDel="00000000" w:rsidP="00000000" w:rsidRDefault="00000000" w:rsidRPr="00000000" w14:paraId="00000012">
      <w:pPr>
        <w:numPr>
          <w:ilvl w:val="0"/>
          <w:numId w:val="1"/>
        </w:numPr>
        <w:spacing w:after="0" w:afterAutospacing="0"/>
        <w:ind w:left="720" w:hanging="360"/>
        <w:jc w:val="both"/>
      </w:pPr>
      <w:r w:rsidDel="00000000" w:rsidR="00000000" w:rsidRPr="00000000">
        <w:rPr>
          <w:rtl w:val="0"/>
        </w:rPr>
        <w:t xml:space="preserve">Les fascines sont liaisonnées les unes autres et aux piquets bois par un fil galvanisé de 2 mm de diamètre et de crampillons OU par ficelle de ligature biodégradable en fibres de coco (plus écologique)</w:t>
      </w:r>
    </w:p>
    <w:p w:rsidR="00000000" w:rsidDel="00000000" w:rsidP="00000000" w:rsidRDefault="00000000" w:rsidRPr="00000000" w14:paraId="00000013">
      <w:pPr>
        <w:numPr>
          <w:ilvl w:val="0"/>
          <w:numId w:val="1"/>
        </w:numPr>
        <w:spacing w:after="0" w:afterAutospacing="0" w:before="0" w:beforeAutospacing="0" w:lineRule="auto"/>
        <w:ind w:left="720" w:hanging="360"/>
        <w:jc w:val="both"/>
      </w:pPr>
      <w:r w:rsidDel="00000000" w:rsidR="00000000" w:rsidRPr="00000000">
        <w:rPr>
          <w:rtl w:val="0"/>
        </w:rPr>
        <w:t xml:space="preserve">En cas de pose avec contraintes hydrauliques : veiller à ce que le boudin en aval et en amont soit ancré dans la berge (évite le risque d’arrachement)</w:t>
      </w:r>
    </w:p>
    <w:p w:rsidR="00000000" w:rsidDel="00000000" w:rsidP="00000000" w:rsidRDefault="00000000" w:rsidRPr="00000000" w14:paraId="00000014">
      <w:pPr>
        <w:numPr>
          <w:ilvl w:val="0"/>
          <w:numId w:val="1"/>
        </w:numPr>
        <w:spacing w:after="0" w:afterAutospacing="0" w:before="0" w:beforeAutospacing="0" w:lineRule="auto"/>
        <w:ind w:left="720" w:hanging="360"/>
        <w:jc w:val="both"/>
      </w:pPr>
      <w:r w:rsidDel="00000000" w:rsidR="00000000" w:rsidRPr="00000000">
        <w:rPr>
          <w:rtl w:val="0"/>
        </w:rPr>
        <w:t xml:space="preserve">Si besoin, installer une deuxième rangée de boudins au-dessus afin d’obtenir la hauteur de protection souhaitée. Les relier à la rangée inférieure par du fil de ligature OU par ficelle de ligature biodégradable en fibres de coco (plus écologique)</w:t>
      </w:r>
    </w:p>
    <w:p w:rsidR="00000000" w:rsidDel="00000000" w:rsidP="00000000" w:rsidRDefault="00000000" w:rsidRPr="00000000" w14:paraId="00000015">
      <w:pPr>
        <w:numPr>
          <w:ilvl w:val="0"/>
          <w:numId w:val="1"/>
        </w:numPr>
        <w:spacing w:after="0" w:afterAutospacing="0" w:before="0" w:beforeAutospacing="0" w:lineRule="auto"/>
        <w:ind w:left="720" w:hanging="360"/>
        <w:jc w:val="both"/>
      </w:pPr>
      <w:r w:rsidDel="00000000" w:rsidR="00000000" w:rsidRPr="00000000">
        <w:rPr>
          <w:rtl w:val="0"/>
        </w:rPr>
        <w:t xml:space="preserve">Battre de nouveau les pieux/piquets bois pour compresser les boudins</w:t>
      </w:r>
    </w:p>
    <w:p w:rsidR="00000000" w:rsidDel="00000000" w:rsidP="00000000" w:rsidRDefault="00000000" w:rsidRPr="00000000" w14:paraId="00000016">
      <w:pPr>
        <w:numPr>
          <w:ilvl w:val="0"/>
          <w:numId w:val="1"/>
        </w:numPr>
        <w:spacing w:after="0" w:afterAutospacing="0" w:before="0" w:beforeAutospacing="0" w:lineRule="auto"/>
        <w:ind w:left="720" w:hanging="360"/>
        <w:jc w:val="both"/>
      </w:pPr>
      <w:r w:rsidDel="00000000" w:rsidR="00000000" w:rsidRPr="00000000">
        <w:rPr>
          <w:rtl w:val="0"/>
        </w:rPr>
        <w:t xml:space="preserve">Couper si besoin l’extrémité supérieure des piquets qui dépassent des boudins / fascines</w:t>
      </w:r>
    </w:p>
    <w:p w:rsidR="00000000" w:rsidDel="00000000" w:rsidP="00000000" w:rsidRDefault="00000000" w:rsidRPr="00000000" w14:paraId="00000017">
      <w:pPr>
        <w:numPr>
          <w:ilvl w:val="0"/>
          <w:numId w:val="1"/>
        </w:numPr>
        <w:spacing w:after="0" w:afterAutospacing="0" w:before="0" w:beforeAutospacing="0" w:lineRule="auto"/>
        <w:ind w:left="720" w:hanging="360"/>
        <w:jc w:val="both"/>
      </w:pPr>
      <w:r w:rsidDel="00000000" w:rsidR="00000000" w:rsidRPr="00000000">
        <w:rPr>
          <w:rtl w:val="0"/>
        </w:rPr>
        <w:t xml:space="preserve">Remblayer de terre à l’arrière pour mettre les boudins en contact avec la terre et veiller à ce que l’amont et l’aval des fascines soient bien ancrées dans la berge</w:t>
      </w:r>
    </w:p>
    <w:p w:rsidR="00000000" w:rsidDel="00000000" w:rsidP="00000000" w:rsidRDefault="00000000" w:rsidRPr="00000000" w14:paraId="00000018">
      <w:pPr>
        <w:numPr>
          <w:ilvl w:val="0"/>
          <w:numId w:val="2"/>
        </w:numPr>
        <w:spacing w:after="240" w:before="0" w:beforeAutospacing="0" w:lineRule="auto"/>
        <w:ind w:left="720" w:hanging="360"/>
        <w:jc w:val="both"/>
      </w:pPr>
      <w:r w:rsidDel="00000000" w:rsidR="00000000" w:rsidRPr="00000000">
        <w:rPr>
          <w:rtl w:val="0"/>
        </w:rPr>
        <w:t xml:space="preserve">Option pour la pose en protection de cours d’eau : Planter des hélophytes à travers le boudin à raison de 8 U/ml</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BPU :</w:t>
      </w:r>
    </w:p>
    <w:p w:rsidR="00000000" w:rsidDel="00000000" w:rsidP="00000000" w:rsidRDefault="00000000" w:rsidRPr="00000000" w14:paraId="0000001B">
      <w:pPr>
        <w:jc w:val="both"/>
        <w:rPr/>
      </w:pPr>
      <w:r w:rsidDel="00000000" w:rsidR="00000000" w:rsidRPr="00000000">
        <w:rPr>
          <w:rtl w:val="0"/>
        </w:rPr>
        <w:t xml:space="preserve">Fourniture et pose de boudins/fascines coco</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Ce prix rémunère :</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both"/>
      </w:pPr>
      <w:r w:rsidDel="00000000" w:rsidR="00000000" w:rsidRPr="00000000">
        <w:rPr>
          <w:rtl w:val="0"/>
        </w:rPr>
        <w:t xml:space="preserve">La fourniture, la livraison, le déchargement, l'amenée à pied d'œuvre, des boudins coco, piquets bois et accessoires</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pPr>
      <w:r w:rsidDel="00000000" w:rsidR="00000000" w:rsidRPr="00000000">
        <w:rPr>
          <w:rtl w:val="0"/>
        </w:rPr>
        <w:t xml:space="preserve">L'installation des pieux/piquets de maintien en bois naturellements imputrescibles (châtaignier), circonférence 28/32 cm et de hauteur 1,5 m fichés dans le sol tous les 80 cm et en deux rangées (en quinconce)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pPr>
      <w:r w:rsidDel="00000000" w:rsidR="00000000" w:rsidRPr="00000000">
        <w:rPr>
          <w:rtl w:val="0"/>
        </w:rPr>
        <w:t xml:space="preserve">La fourniture et la pose des boudins de coco diamètre 30 cm et longueur 3 m à l'arrière des piquets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pPr>
      <w:r w:rsidDel="00000000" w:rsidR="00000000" w:rsidRPr="00000000">
        <w:rPr>
          <w:rtl w:val="0"/>
        </w:rPr>
        <w:t xml:space="preserve">La fourniture et le ligature des boudins sur les pieux en fil acier galvanisé de 3 mm et de crampillons acier sur les pieux à 10cm sous le niveau du boudin OU fil de ligature par de la cordelette en fibres de coco (plus écologique)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pPr>
      <w:r w:rsidDel="00000000" w:rsidR="00000000" w:rsidRPr="00000000">
        <w:rPr>
          <w:rtl w:val="0"/>
        </w:rPr>
        <w:t xml:space="preserve">Le remblaiement des terres et son compactage à l'arrière des boudins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pPr>
      <w:r w:rsidDel="00000000" w:rsidR="00000000" w:rsidRPr="00000000">
        <w:rPr>
          <w:rtl w:val="0"/>
        </w:rPr>
        <w:t xml:space="preserve">L'ensemble des prestations nécessaires à l'installation conformément aux prescriptions du CCTP</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both"/>
      </w:pPr>
      <w:r w:rsidDel="00000000" w:rsidR="00000000" w:rsidRPr="00000000">
        <w:rPr>
          <w:rtl w:val="0"/>
        </w:rPr>
        <w:t xml:space="preserve">Toutes les sujétions dues aux contraintes du site et liées à la méthodologie proposée par l'entrepreneur</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Le mètre linéaire : .......</w:t>
      </w:r>
    </w:p>
    <w:p w:rsidR="00000000" w:rsidDel="00000000" w:rsidP="00000000" w:rsidRDefault="00000000" w:rsidRPr="00000000" w14:paraId="00000027">
      <w:pPr>
        <w:jc w:val="both"/>
        <w:rPr>
          <w:b w:val="1"/>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rtl w:val="0"/>
        </w:rPr>
      </w:r>
    </w:p>
    <w:p w:rsidR="00000000" w:rsidDel="00000000" w:rsidP="00000000" w:rsidRDefault="00000000" w:rsidRPr="00000000" w14:paraId="00000029">
      <w:pPr>
        <w:jc w:val="both"/>
        <w:rPr>
          <w:b w:val="1"/>
        </w:rPr>
      </w:pPr>
      <w:r w:rsidDel="00000000" w:rsidR="00000000" w:rsidRPr="00000000">
        <w:rPr>
          <w:b w:val="1"/>
          <w:rtl w:val="0"/>
        </w:rPr>
        <w:t xml:space="preserve">DQE :</w:t>
      </w:r>
    </w:p>
    <w:p w:rsidR="00000000" w:rsidDel="00000000" w:rsidP="00000000" w:rsidRDefault="00000000" w:rsidRPr="00000000" w14:paraId="0000002A">
      <w:pPr>
        <w:jc w:val="both"/>
        <w:rPr/>
      </w:pPr>
      <w:r w:rsidDel="00000000" w:rsidR="00000000" w:rsidRPr="00000000">
        <w:rPr>
          <w:rtl w:val="0"/>
        </w:rPr>
        <w:t xml:space="preserve">Fourniture et pose de boudins/fascines coco</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Le ml……</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center"/>
      <w:rPr>
        <w:i w:val="1"/>
      </w:rPr>
    </w:pPr>
    <w:r w:rsidDel="00000000" w:rsidR="00000000" w:rsidRPr="00000000">
      <w:rPr>
        <w:i w:val="1"/>
        <w:rtl w:val="0"/>
      </w:rPr>
      <w:t xml:space="preserve">NATURA GABIONS</w:t>
    </w:r>
  </w:p>
  <w:p w:rsidR="00000000" w:rsidDel="00000000" w:rsidP="00000000" w:rsidRDefault="00000000" w:rsidRPr="00000000" w14:paraId="00000031">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32">
    <w:pPr>
      <w:jc w:val="center"/>
      <w:rPr>
        <w:i w:val="1"/>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Boudins/Fascines Coco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