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383A" w14:textId="77777777" w:rsidR="00E9268F" w:rsidRDefault="00000000">
      <w:pPr>
        <w:jc w:val="both"/>
        <w:rPr>
          <w:b/>
        </w:rPr>
      </w:pPr>
      <w:r>
        <w:rPr>
          <w:b/>
        </w:rPr>
        <w:t>CCTP :</w:t>
      </w:r>
    </w:p>
    <w:p w14:paraId="3334FB7D" w14:textId="77777777" w:rsidR="00E9268F" w:rsidRDefault="00000000">
      <w:pPr>
        <w:jc w:val="both"/>
        <w:rPr>
          <w:color w:val="222222"/>
        </w:rPr>
      </w:pPr>
      <w:r>
        <w:t xml:space="preserve">L'ensemencement se pratique sur les surfaces remaniées et mises à nu, par des travaux de terrassement. </w:t>
      </w:r>
      <w:r>
        <w:rPr>
          <w:color w:val="222222"/>
        </w:rPr>
        <w:t>Le semis avec des mélanges grainiers vise à stabiliser les sols, limiter l’érosion et favoriser la végétalisation des berges et talus. Il utilise des graminées (pour la fixation rapide du sol, résistance au piétinement) et des légumineuses (amélioration de la fertilité du sol, fixation de l’azote). Le dosage conseillé est de 15 g/m².</w:t>
      </w:r>
    </w:p>
    <w:p w14:paraId="12A0ABFA" w14:textId="77777777" w:rsidR="00E9268F" w:rsidRDefault="00000000">
      <w:pPr>
        <w:spacing w:before="240" w:after="240"/>
        <w:jc w:val="both"/>
        <w:rPr>
          <w:color w:val="222222"/>
        </w:rPr>
      </w:pPr>
      <w:r>
        <w:rPr>
          <w:color w:val="222222"/>
        </w:rPr>
        <w:t>Le choix du mélange grainier doit être adapté aux conditions pédoclimatiques du site (pH, humidité, exposition).</w:t>
      </w:r>
    </w:p>
    <w:p w14:paraId="38F246D3" w14:textId="77777777" w:rsidR="00E9268F" w:rsidRDefault="00000000">
      <w:pPr>
        <w:jc w:val="both"/>
      </w:pPr>
      <w:r>
        <w:t>La Maîtrise d'œuvre devra valider la provenance du mélange grainier et il sera de type Natura Gabions ou de qualité au moins équivalente.</w:t>
      </w:r>
    </w:p>
    <w:p w14:paraId="4193DE8D" w14:textId="77777777" w:rsidR="00E9268F" w:rsidRDefault="00E9268F">
      <w:pPr>
        <w:jc w:val="both"/>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E9268F" w14:paraId="4BF70073" w14:textId="77777777">
        <w:tc>
          <w:tcPr>
            <w:tcW w:w="3009" w:type="dxa"/>
            <w:tcMar>
              <w:top w:w="100" w:type="dxa"/>
              <w:left w:w="100" w:type="dxa"/>
              <w:bottom w:w="100" w:type="dxa"/>
              <w:right w:w="100" w:type="dxa"/>
            </w:tcMar>
          </w:tcPr>
          <w:p w14:paraId="60CD8F27" w14:textId="77777777" w:rsidR="00E9268F" w:rsidRDefault="00000000">
            <w:pPr>
              <w:spacing w:before="240" w:after="240"/>
              <w:jc w:val="center"/>
              <w:rPr>
                <w:b/>
                <w:color w:val="222222"/>
              </w:rPr>
            </w:pPr>
            <w:r>
              <w:rPr>
                <w:b/>
                <w:color w:val="222222"/>
              </w:rPr>
              <w:t>Mélange zones humides (berges, zones inondables, lit mineur)</w:t>
            </w:r>
          </w:p>
        </w:tc>
        <w:tc>
          <w:tcPr>
            <w:tcW w:w="3009" w:type="dxa"/>
            <w:tcMar>
              <w:top w:w="100" w:type="dxa"/>
              <w:left w:w="100" w:type="dxa"/>
              <w:bottom w:w="100" w:type="dxa"/>
              <w:right w:w="100" w:type="dxa"/>
            </w:tcMar>
          </w:tcPr>
          <w:p w14:paraId="48F9B365" w14:textId="77777777" w:rsidR="00E9268F" w:rsidRDefault="00000000">
            <w:pPr>
              <w:spacing w:before="240" w:after="240"/>
              <w:jc w:val="center"/>
              <w:rPr>
                <w:b/>
                <w:color w:val="222222"/>
              </w:rPr>
            </w:pPr>
            <w:r>
              <w:rPr>
                <w:b/>
                <w:color w:val="222222"/>
              </w:rPr>
              <w:t>Mélange zones continentales</w:t>
            </w:r>
          </w:p>
        </w:tc>
        <w:tc>
          <w:tcPr>
            <w:tcW w:w="3009" w:type="dxa"/>
            <w:tcMar>
              <w:top w:w="100" w:type="dxa"/>
              <w:left w:w="100" w:type="dxa"/>
              <w:bottom w:w="100" w:type="dxa"/>
              <w:right w:w="100" w:type="dxa"/>
            </w:tcMar>
          </w:tcPr>
          <w:p w14:paraId="2E63F692" w14:textId="77777777" w:rsidR="00E9268F" w:rsidRDefault="00000000">
            <w:pPr>
              <w:spacing w:before="240" w:after="240"/>
              <w:jc w:val="center"/>
              <w:rPr>
                <w:b/>
                <w:color w:val="222222"/>
              </w:rPr>
            </w:pPr>
            <w:r>
              <w:rPr>
                <w:b/>
                <w:color w:val="222222"/>
              </w:rPr>
              <w:t>Mélanges zones sèches</w:t>
            </w:r>
          </w:p>
        </w:tc>
      </w:tr>
      <w:tr w:rsidR="00E9268F" w14:paraId="0A8BA889" w14:textId="77777777">
        <w:tc>
          <w:tcPr>
            <w:tcW w:w="3009" w:type="dxa"/>
            <w:tcMar>
              <w:top w:w="100" w:type="dxa"/>
              <w:left w:w="100" w:type="dxa"/>
              <w:bottom w:w="100" w:type="dxa"/>
              <w:right w:w="100" w:type="dxa"/>
            </w:tcMar>
          </w:tcPr>
          <w:p w14:paraId="5DD92B92" w14:textId="77777777" w:rsidR="00E9268F" w:rsidRDefault="00000000">
            <w:pPr>
              <w:widowControl w:val="0"/>
              <w:spacing w:line="240" w:lineRule="auto"/>
              <w:rPr>
                <w:color w:val="222222"/>
              </w:rPr>
            </w:pPr>
            <w:r>
              <w:rPr>
                <w:color w:val="222222"/>
              </w:rPr>
              <w:t>30% Lolium perenne (Ray-grass anglais)</w:t>
            </w:r>
          </w:p>
          <w:p w14:paraId="6F695A2D" w14:textId="77777777" w:rsidR="00E9268F" w:rsidRDefault="00000000">
            <w:pPr>
              <w:widowControl w:val="0"/>
              <w:spacing w:line="240" w:lineRule="auto"/>
              <w:rPr>
                <w:color w:val="222222"/>
              </w:rPr>
            </w:pPr>
            <w:r>
              <w:rPr>
                <w:color w:val="222222"/>
              </w:rPr>
              <w:t>25% Festuca arundinacea (Fétuque élevée)</w:t>
            </w:r>
          </w:p>
          <w:p w14:paraId="37B55DE5" w14:textId="77777777" w:rsidR="00E9268F" w:rsidRDefault="00000000">
            <w:pPr>
              <w:widowControl w:val="0"/>
              <w:spacing w:line="240" w:lineRule="auto"/>
              <w:rPr>
                <w:color w:val="222222"/>
              </w:rPr>
            </w:pPr>
            <w:r>
              <w:rPr>
                <w:color w:val="222222"/>
              </w:rPr>
              <w:t>22% Festuca rubra (Fétuque rouge)</w:t>
            </w:r>
          </w:p>
          <w:p w14:paraId="43DFE319" w14:textId="77777777" w:rsidR="00E9268F" w:rsidRDefault="00000000">
            <w:pPr>
              <w:widowControl w:val="0"/>
              <w:spacing w:line="240" w:lineRule="auto"/>
              <w:rPr>
                <w:color w:val="222222"/>
              </w:rPr>
            </w:pPr>
            <w:r>
              <w:rPr>
                <w:color w:val="222222"/>
              </w:rPr>
              <w:t>5% Poa pratensis (Pâturin des prés)</w:t>
            </w:r>
          </w:p>
          <w:p w14:paraId="7F1805CD" w14:textId="77777777" w:rsidR="00E9268F" w:rsidRDefault="00000000">
            <w:pPr>
              <w:widowControl w:val="0"/>
              <w:spacing w:line="240" w:lineRule="auto"/>
              <w:rPr>
                <w:color w:val="222222"/>
              </w:rPr>
            </w:pPr>
            <w:r>
              <w:rPr>
                <w:color w:val="222222"/>
              </w:rPr>
              <w:t>8% Phleum pratense (Fléole des prés)</w:t>
            </w:r>
          </w:p>
          <w:p w14:paraId="57A393DD" w14:textId="77777777" w:rsidR="00E9268F" w:rsidRDefault="00000000">
            <w:pPr>
              <w:widowControl w:val="0"/>
              <w:spacing w:line="240" w:lineRule="auto"/>
              <w:rPr>
                <w:color w:val="222222"/>
              </w:rPr>
            </w:pPr>
            <w:r>
              <w:rPr>
                <w:color w:val="222222"/>
              </w:rPr>
              <w:t>2% Agrostis capillaris (Agrostide commune)</w:t>
            </w:r>
          </w:p>
          <w:p w14:paraId="396C7202" w14:textId="77777777" w:rsidR="00E9268F" w:rsidRDefault="00000000">
            <w:pPr>
              <w:widowControl w:val="0"/>
              <w:spacing w:line="240" w:lineRule="auto"/>
              <w:rPr>
                <w:color w:val="222222"/>
              </w:rPr>
            </w:pPr>
            <w:r>
              <w:rPr>
                <w:color w:val="222222"/>
              </w:rPr>
              <w:t>3% Cynosurus cristatus (Crételle des près)</w:t>
            </w:r>
          </w:p>
          <w:p w14:paraId="105E7FB6" w14:textId="77777777" w:rsidR="00E9268F" w:rsidRDefault="00000000">
            <w:pPr>
              <w:widowControl w:val="0"/>
              <w:spacing w:line="240" w:lineRule="auto"/>
              <w:rPr>
                <w:color w:val="222222"/>
              </w:rPr>
            </w:pPr>
            <w:r>
              <w:rPr>
                <w:color w:val="222222"/>
              </w:rPr>
              <w:t>2% Medicago lupulina (Luzerne lupuline)</w:t>
            </w:r>
          </w:p>
          <w:p w14:paraId="14561973" w14:textId="77777777" w:rsidR="00E9268F" w:rsidRDefault="00000000">
            <w:pPr>
              <w:widowControl w:val="0"/>
              <w:spacing w:line="240" w:lineRule="auto"/>
              <w:rPr>
                <w:color w:val="222222"/>
              </w:rPr>
            </w:pPr>
            <w:r>
              <w:rPr>
                <w:color w:val="222222"/>
              </w:rPr>
              <w:t>2% Trifolium repens (Trèfle blanc)</w:t>
            </w:r>
          </w:p>
          <w:p w14:paraId="461B0A52" w14:textId="77777777" w:rsidR="00E9268F" w:rsidRDefault="00000000">
            <w:pPr>
              <w:widowControl w:val="0"/>
              <w:spacing w:line="240" w:lineRule="auto"/>
              <w:rPr>
                <w:color w:val="222222"/>
              </w:rPr>
            </w:pPr>
            <w:r>
              <w:rPr>
                <w:color w:val="222222"/>
              </w:rPr>
              <w:t>1% Plantago lanceolata (Plantain lancéolé)</w:t>
            </w:r>
          </w:p>
        </w:tc>
        <w:tc>
          <w:tcPr>
            <w:tcW w:w="3009" w:type="dxa"/>
            <w:tcMar>
              <w:top w:w="100" w:type="dxa"/>
              <w:left w:w="100" w:type="dxa"/>
              <w:bottom w:w="100" w:type="dxa"/>
              <w:right w:w="100" w:type="dxa"/>
            </w:tcMar>
          </w:tcPr>
          <w:p w14:paraId="1667D8D0" w14:textId="77777777" w:rsidR="00E9268F" w:rsidRDefault="00000000">
            <w:pPr>
              <w:widowControl w:val="0"/>
              <w:spacing w:line="240" w:lineRule="auto"/>
              <w:rPr>
                <w:color w:val="222222"/>
              </w:rPr>
            </w:pPr>
            <w:r>
              <w:rPr>
                <w:color w:val="222222"/>
              </w:rPr>
              <w:t>30% Lolium perenne (Ray-grass anglais)</w:t>
            </w:r>
          </w:p>
          <w:p w14:paraId="28F5620E" w14:textId="77777777" w:rsidR="00E9268F" w:rsidRDefault="00000000">
            <w:pPr>
              <w:widowControl w:val="0"/>
              <w:spacing w:line="240" w:lineRule="auto"/>
              <w:rPr>
                <w:color w:val="222222"/>
              </w:rPr>
            </w:pPr>
            <w:r>
              <w:rPr>
                <w:color w:val="222222"/>
              </w:rPr>
              <w:t>20% Festuca arundinacea (Fétuque élevée)</w:t>
            </w:r>
          </w:p>
          <w:p w14:paraId="68BF794B" w14:textId="77777777" w:rsidR="00E9268F" w:rsidRDefault="00000000">
            <w:pPr>
              <w:widowControl w:val="0"/>
              <w:spacing w:line="240" w:lineRule="auto"/>
              <w:rPr>
                <w:color w:val="222222"/>
              </w:rPr>
            </w:pPr>
            <w:r>
              <w:rPr>
                <w:color w:val="222222"/>
              </w:rPr>
              <w:t>20% Festuca rubra (Fétuque rouge)</w:t>
            </w:r>
          </w:p>
          <w:p w14:paraId="149D13A8" w14:textId="77777777" w:rsidR="00E9268F" w:rsidRDefault="00000000">
            <w:pPr>
              <w:widowControl w:val="0"/>
              <w:spacing w:line="240" w:lineRule="auto"/>
              <w:rPr>
                <w:color w:val="222222"/>
              </w:rPr>
            </w:pPr>
            <w:r>
              <w:rPr>
                <w:color w:val="222222"/>
              </w:rPr>
              <w:t>10% Dactylis glomerata (Dactyle pelotonné)</w:t>
            </w:r>
          </w:p>
          <w:p w14:paraId="6907CC9A" w14:textId="77777777" w:rsidR="00E9268F" w:rsidRDefault="00000000">
            <w:pPr>
              <w:widowControl w:val="0"/>
              <w:spacing w:line="240" w:lineRule="auto"/>
              <w:rPr>
                <w:color w:val="222222"/>
              </w:rPr>
            </w:pPr>
            <w:r>
              <w:rPr>
                <w:color w:val="222222"/>
              </w:rPr>
              <w:t>10% Onobrychis viciifolia (Sainfoin)</w:t>
            </w:r>
          </w:p>
          <w:p w14:paraId="6B410F1A" w14:textId="77777777" w:rsidR="00E9268F" w:rsidRDefault="00000000">
            <w:pPr>
              <w:widowControl w:val="0"/>
              <w:spacing w:line="240" w:lineRule="auto"/>
              <w:rPr>
                <w:color w:val="222222"/>
              </w:rPr>
            </w:pPr>
            <w:r>
              <w:rPr>
                <w:color w:val="222222"/>
              </w:rPr>
              <w:t>5% Sanguisorba minor (Petite pimprenelle)</w:t>
            </w:r>
          </w:p>
          <w:p w14:paraId="39ED4C83" w14:textId="77777777" w:rsidR="00E9268F" w:rsidRDefault="00000000">
            <w:pPr>
              <w:widowControl w:val="0"/>
              <w:spacing w:line="240" w:lineRule="auto"/>
              <w:rPr>
                <w:color w:val="222222"/>
              </w:rPr>
            </w:pPr>
            <w:r>
              <w:rPr>
                <w:color w:val="222222"/>
              </w:rPr>
              <w:t>2% Medigago sativa (Luzerne cultivée)</w:t>
            </w:r>
          </w:p>
          <w:p w14:paraId="5F9CFF00" w14:textId="77777777" w:rsidR="00E9268F" w:rsidRDefault="00000000">
            <w:pPr>
              <w:widowControl w:val="0"/>
              <w:spacing w:line="240" w:lineRule="auto"/>
              <w:rPr>
                <w:color w:val="222222"/>
              </w:rPr>
            </w:pPr>
            <w:r>
              <w:rPr>
                <w:color w:val="222222"/>
              </w:rPr>
              <w:t>1.5% Trifolium pratense (Trèfle violet)</w:t>
            </w:r>
          </w:p>
          <w:p w14:paraId="24EF92CC" w14:textId="77777777" w:rsidR="00E9268F" w:rsidRDefault="00000000">
            <w:pPr>
              <w:widowControl w:val="0"/>
              <w:spacing w:line="240" w:lineRule="auto"/>
              <w:rPr>
                <w:color w:val="222222"/>
              </w:rPr>
            </w:pPr>
            <w:r>
              <w:rPr>
                <w:color w:val="222222"/>
              </w:rPr>
              <w:t>0.5% Plantago lanceolata (Plantain lancéolé)</w:t>
            </w:r>
          </w:p>
          <w:p w14:paraId="15DF4FE3" w14:textId="77777777" w:rsidR="00E9268F" w:rsidRDefault="00000000">
            <w:pPr>
              <w:widowControl w:val="0"/>
              <w:spacing w:line="240" w:lineRule="auto"/>
              <w:rPr>
                <w:color w:val="222222"/>
              </w:rPr>
            </w:pPr>
            <w:r>
              <w:rPr>
                <w:color w:val="222222"/>
              </w:rPr>
              <w:t>0.5% Achillea millefolium (Achillée millefeuille)</w:t>
            </w:r>
          </w:p>
          <w:p w14:paraId="33087EA6" w14:textId="77777777" w:rsidR="00E9268F" w:rsidRDefault="00000000">
            <w:pPr>
              <w:widowControl w:val="0"/>
              <w:spacing w:line="240" w:lineRule="auto"/>
              <w:rPr>
                <w:color w:val="222222"/>
              </w:rPr>
            </w:pPr>
            <w:r>
              <w:rPr>
                <w:color w:val="222222"/>
              </w:rPr>
              <w:t>0.5% Lotus corniculatus (Lotier corniculé)</w:t>
            </w:r>
          </w:p>
        </w:tc>
        <w:tc>
          <w:tcPr>
            <w:tcW w:w="3009" w:type="dxa"/>
            <w:tcMar>
              <w:top w:w="100" w:type="dxa"/>
              <w:left w:w="100" w:type="dxa"/>
              <w:bottom w:w="100" w:type="dxa"/>
              <w:right w:w="100" w:type="dxa"/>
            </w:tcMar>
          </w:tcPr>
          <w:p w14:paraId="67EF6F35" w14:textId="77777777" w:rsidR="00E9268F" w:rsidRDefault="00000000">
            <w:pPr>
              <w:widowControl w:val="0"/>
              <w:spacing w:line="240" w:lineRule="auto"/>
              <w:rPr>
                <w:color w:val="222222"/>
              </w:rPr>
            </w:pPr>
            <w:r>
              <w:rPr>
                <w:color w:val="222222"/>
              </w:rPr>
              <w:t>25% Lolium perenne (Ray-grass anglais)</w:t>
            </w:r>
          </w:p>
          <w:p w14:paraId="678A3A57" w14:textId="77777777" w:rsidR="00E9268F" w:rsidRDefault="00000000">
            <w:pPr>
              <w:widowControl w:val="0"/>
              <w:spacing w:line="240" w:lineRule="auto"/>
              <w:rPr>
                <w:color w:val="222222"/>
              </w:rPr>
            </w:pPr>
            <w:r>
              <w:rPr>
                <w:color w:val="222222"/>
              </w:rPr>
              <w:t>28% Festuca arundinacea (Fétuque élevée)</w:t>
            </w:r>
          </w:p>
          <w:p w14:paraId="3CECFFA3" w14:textId="77777777" w:rsidR="00E9268F" w:rsidRDefault="00000000">
            <w:pPr>
              <w:widowControl w:val="0"/>
              <w:spacing w:line="240" w:lineRule="auto"/>
              <w:rPr>
                <w:color w:val="222222"/>
              </w:rPr>
            </w:pPr>
            <w:r>
              <w:rPr>
                <w:color w:val="222222"/>
              </w:rPr>
              <w:t>10,5% Festuca ovina (Fétuque ovine)</w:t>
            </w:r>
          </w:p>
          <w:p w14:paraId="6B17D67F" w14:textId="77777777" w:rsidR="00E9268F" w:rsidRDefault="00000000">
            <w:pPr>
              <w:widowControl w:val="0"/>
              <w:spacing w:line="240" w:lineRule="auto"/>
              <w:rPr>
                <w:color w:val="222222"/>
              </w:rPr>
            </w:pPr>
            <w:r>
              <w:rPr>
                <w:color w:val="222222"/>
              </w:rPr>
              <w:t>14% Dactylis glomerata (Dactyle pelotonné)</w:t>
            </w:r>
          </w:p>
          <w:p w14:paraId="0C8CAE84" w14:textId="77777777" w:rsidR="00E9268F" w:rsidRDefault="00000000">
            <w:pPr>
              <w:widowControl w:val="0"/>
              <w:spacing w:line="240" w:lineRule="auto"/>
              <w:rPr>
                <w:color w:val="222222"/>
              </w:rPr>
            </w:pPr>
            <w:r>
              <w:rPr>
                <w:color w:val="222222"/>
              </w:rPr>
              <w:t>15% Festuca rubra  (Fétuque rouge)</w:t>
            </w:r>
          </w:p>
          <w:p w14:paraId="0C0FB27B" w14:textId="77777777" w:rsidR="00E9268F" w:rsidRDefault="00000000">
            <w:pPr>
              <w:widowControl w:val="0"/>
              <w:spacing w:line="240" w:lineRule="auto"/>
              <w:rPr>
                <w:color w:val="222222"/>
              </w:rPr>
            </w:pPr>
            <w:r>
              <w:rPr>
                <w:color w:val="222222"/>
              </w:rPr>
              <w:t>3,5% Sanguisorba minor (Petite pimprenelle)</w:t>
            </w:r>
          </w:p>
          <w:p w14:paraId="513ED8D2" w14:textId="77777777" w:rsidR="00E9268F" w:rsidRDefault="00000000">
            <w:pPr>
              <w:widowControl w:val="0"/>
              <w:spacing w:line="240" w:lineRule="auto"/>
              <w:rPr>
                <w:color w:val="222222"/>
              </w:rPr>
            </w:pPr>
            <w:r>
              <w:rPr>
                <w:color w:val="222222"/>
              </w:rPr>
              <w:t>0,5% Plantago lanceolata (Plantain lancéolé)</w:t>
            </w:r>
          </w:p>
          <w:p w14:paraId="7310DCB5" w14:textId="77777777" w:rsidR="00E9268F" w:rsidRDefault="00000000">
            <w:pPr>
              <w:widowControl w:val="0"/>
              <w:spacing w:line="240" w:lineRule="auto"/>
              <w:rPr>
                <w:color w:val="222222"/>
              </w:rPr>
            </w:pPr>
            <w:r>
              <w:rPr>
                <w:color w:val="222222"/>
              </w:rPr>
              <w:t>0,5% Lotus corniculatus (Lotier corniculé)</w:t>
            </w:r>
          </w:p>
          <w:p w14:paraId="68F00596" w14:textId="77777777" w:rsidR="00E9268F" w:rsidRDefault="00000000">
            <w:pPr>
              <w:widowControl w:val="0"/>
              <w:spacing w:line="240" w:lineRule="auto"/>
              <w:rPr>
                <w:color w:val="222222"/>
              </w:rPr>
            </w:pPr>
            <w:r>
              <w:rPr>
                <w:color w:val="222222"/>
              </w:rPr>
              <w:t>1,5% Trifolium repens (Trèfle blanc)</w:t>
            </w:r>
          </w:p>
          <w:p w14:paraId="5B1332AB" w14:textId="77777777" w:rsidR="00E9268F" w:rsidRDefault="00000000">
            <w:pPr>
              <w:widowControl w:val="0"/>
              <w:spacing w:line="240" w:lineRule="auto"/>
              <w:rPr>
                <w:color w:val="222222"/>
              </w:rPr>
            </w:pPr>
            <w:r>
              <w:rPr>
                <w:color w:val="222222"/>
              </w:rPr>
              <w:t>1,5% Trif</w:t>
            </w:r>
            <w:r>
              <w:rPr>
                <w:i/>
                <w:color w:val="222222"/>
              </w:rPr>
              <w:t>olium pratense (</w:t>
            </w:r>
            <w:r>
              <w:rPr>
                <w:color w:val="222222"/>
              </w:rPr>
              <w:t>Trèfle violet)</w:t>
            </w:r>
          </w:p>
        </w:tc>
      </w:tr>
    </w:tbl>
    <w:p w14:paraId="2ACD3E27" w14:textId="77777777" w:rsidR="00E9268F" w:rsidRDefault="00E9268F">
      <w:pPr>
        <w:jc w:val="both"/>
      </w:pPr>
    </w:p>
    <w:p w14:paraId="1ED6225B" w14:textId="77777777" w:rsidR="00E9268F" w:rsidRDefault="00000000">
      <w:pPr>
        <w:jc w:val="both"/>
      </w:pPr>
      <w:r>
        <w:t>Pour de bons résultats, les principes suivants seront à respecter dans le choix des mélanges grainiers :</w:t>
      </w:r>
    </w:p>
    <w:p w14:paraId="17F0BBC7" w14:textId="77777777" w:rsidR="00E9268F" w:rsidRDefault="00000000">
      <w:pPr>
        <w:ind w:firstLine="720"/>
        <w:jc w:val="both"/>
      </w:pPr>
      <w:r>
        <w:t>- Ne pas appliquer un mélange composé à 100 % de graminées et introduire des légumineuses (Lotus corniculatus, Medicago lupulina, Trifolium repens,...) afin de renforcer les capacités de protection par une meilleure couverture du sol, par un pouvoir stabilisateur plus performant.</w:t>
      </w:r>
    </w:p>
    <w:p w14:paraId="0960760C" w14:textId="77777777" w:rsidR="00E9268F" w:rsidRDefault="00000000">
      <w:pPr>
        <w:ind w:firstLine="720"/>
        <w:jc w:val="both"/>
      </w:pPr>
      <w:r>
        <w:t>- Élaborer des mélanges grainiers composés d'une assez grande diversité d'espèces (minimum 9 espèces).</w:t>
      </w:r>
    </w:p>
    <w:p w14:paraId="549D590A" w14:textId="77777777" w:rsidR="00E9268F" w:rsidRDefault="00E9268F">
      <w:pPr>
        <w:jc w:val="both"/>
      </w:pPr>
    </w:p>
    <w:p w14:paraId="336DB4B1" w14:textId="77777777" w:rsidR="00E9268F" w:rsidRDefault="00000000">
      <w:pPr>
        <w:jc w:val="both"/>
      </w:pPr>
      <w:r>
        <w:t>L'Entrepreneur justifie de la provenance des mélanges et des espèces distinctes par la remise des étiquettes figurant sur et dans les sacs de graines utilisées portant le numéro de conditionnement, le poids et la date de fermeture du sac, ainsi que le détail des espèces et variétés des composants.</w:t>
      </w:r>
    </w:p>
    <w:p w14:paraId="12B9BEE6" w14:textId="77777777" w:rsidR="00E9268F" w:rsidRDefault="00E9268F">
      <w:pPr>
        <w:jc w:val="both"/>
      </w:pPr>
    </w:p>
    <w:p w14:paraId="7ADD33CD" w14:textId="77777777" w:rsidR="00E9268F" w:rsidRDefault="00000000">
      <w:pPr>
        <w:jc w:val="both"/>
      </w:pPr>
      <w:r>
        <w:t>Pour chaque espèce, la graine sera pure et correspond bien au genre de l'espèce ou variété demandées :</w:t>
      </w:r>
    </w:p>
    <w:p w14:paraId="13192CCC" w14:textId="77777777" w:rsidR="00E9268F" w:rsidRDefault="00000000">
      <w:pPr>
        <w:ind w:firstLine="720"/>
        <w:jc w:val="both"/>
      </w:pPr>
      <w:r>
        <w:t>- Bien constituée dans toutes les parties ;</w:t>
      </w:r>
    </w:p>
    <w:p w14:paraId="47D8422F" w14:textId="77777777" w:rsidR="00E9268F" w:rsidRDefault="00000000">
      <w:pPr>
        <w:ind w:firstLine="720"/>
        <w:jc w:val="both"/>
      </w:pPr>
      <w:r>
        <w:t>- D'une bonne faculté germinative;</w:t>
      </w:r>
    </w:p>
    <w:p w14:paraId="4E6FE821" w14:textId="77777777" w:rsidR="00E9268F" w:rsidRDefault="00000000">
      <w:pPr>
        <w:ind w:firstLine="720"/>
        <w:jc w:val="both"/>
      </w:pPr>
      <w:r>
        <w:t>- D'une couleur homogène;</w:t>
      </w:r>
    </w:p>
    <w:p w14:paraId="362918C6" w14:textId="77777777" w:rsidR="00E9268F" w:rsidRDefault="00000000">
      <w:pPr>
        <w:ind w:firstLine="720"/>
        <w:jc w:val="both"/>
      </w:pPr>
      <w:r>
        <w:t>- Non atteinte de maladie parasitaire ou cryptogamique.</w:t>
      </w:r>
    </w:p>
    <w:p w14:paraId="61A83526" w14:textId="77777777" w:rsidR="00E9268F" w:rsidRDefault="00E9268F">
      <w:pPr>
        <w:jc w:val="both"/>
      </w:pPr>
    </w:p>
    <w:p w14:paraId="0D0BEF1D" w14:textId="77777777" w:rsidR="00E9268F" w:rsidRDefault="00000000">
      <w:pPr>
        <w:jc w:val="both"/>
      </w:pPr>
      <w:r>
        <w:t>L’ensemencement sera réalisé de la manière suivante :</w:t>
      </w:r>
    </w:p>
    <w:p w14:paraId="1DE0EC20" w14:textId="77777777" w:rsidR="00E9268F" w:rsidRDefault="00000000">
      <w:pPr>
        <w:numPr>
          <w:ilvl w:val="0"/>
          <w:numId w:val="2"/>
        </w:numPr>
        <w:spacing w:before="240"/>
        <w:jc w:val="both"/>
      </w:pPr>
      <w:r>
        <w:t>Désherber la zone de plantation (si nécessaire)</w:t>
      </w:r>
    </w:p>
    <w:p w14:paraId="58CF5121" w14:textId="77777777" w:rsidR="00E9268F" w:rsidRDefault="00000000">
      <w:pPr>
        <w:numPr>
          <w:ilvl w:val="0"/>
          <w:numId w:val="2"/>
        </w:numPr>
        <w:jc w:val="both"/>
      </w:pPr>
      <w:r>
        <w:t>Ameublir la terre (si nécessaire) sur 10 cm d’épaisseur</w:t>
      </w:r>
    </w:p>
    <w:p w14:paraId="24684019" w14:textId="77777777" w:rsidR="00E9268F" w:rsidRDefault="00000000">
      <w:pPr>
        <w:numPr>
          <w:ilvl w:val="0"/>
          <w:numId w:val="2"/>
        </w:numPr>
        <w:jc w:val="both"/>
      </w:pPr>
      <w:r>
        <w:t>Niveler et égaliser la surface du sol (suppression des mottes)</w:t>
      </w:r>
    </w:p>
    <w:p w14:paraId="4E6FC224" w14:textId="77777777" w:rsidR="00E9268F" w:rsidRDefault="00000000">
      <w:pPr>
        <w:numPr>
          <w:ilvl w:val="0"/>
          <w:numId w:val="2"/>
        </w:numPr>
        <w:jc w:val="both"/>
      </w:pPr>
      <w:r>
        <w:t>Arroser la veille de l’ensemencement si le sol est sec</w:t>
      </w:r>
    </w:p>
    <w:p w14:paraId="3077CEB9" w14:textId="77777777" w:rsidR="00E9268F" w:rsidRDefault="00000000">
      <w:pPr>
        <w:numPr>
          <w:ilvl w:val="0"/>
          <w:numId w:val="1"/>
        </w:numPr>
        <w:jc w:val="both"/>
        <w:rPr>
          <w:color w:val="222222"/>
        </w:rPr>
      </w:pPr>
      <w:r>
        <w:rPr>
          <w:color w:val="222222"/>
        </w:rPr>
        <w:t>Semer à la volée en effectuant des passages croisés ou hydroseeder (pour couvrir une grande surface)</w:t>
      </w:r>
    </w:p>
    <w:p w14:paraId="7F425B68" w14:textId="77777777" w:rsidR="00E9268F" w:rsidRDefault="00000000">
      <w:pPr>
        <w:numPr>
          <w:ilvl w:val="0"/>
          <w:numId w:val="1"/>
        </w:numPr>
        <w:jc w:val="both"/>
        <w:rPr>
          <w:color w:val="222222"/>
        </w:rPr>
      </w:pPr>
      <w:r>
        <w:rPr>
          <w:color w:val="222222"/>
        </w:rPr>
        <w:t>Recouvrir légèrement les graines, sans les enfouir trop profondément</w:t>
      </w:r>
    </w:p>
    <w:p w14:paraId="2FB99A92" w14:textId="77777777" w:rsidR="00E9268F" w:rsidRDefault="00000000">
      <w:pPr>
        <w:numPr>
          <w:ilvl w:val="0"/>
          <w:numId w:val="1"/>
        </w:numPr>
        <w:jc w:val="both"/>
        <w:rPr>
          <w:color w:val="222222"/>
        </w:rPr>
      </w:pPr>
      <w:r>
        <w:rPr>
          <w:color w:val="222222"/>
        </w:rPr>
        <w:t>Tasser légèrement la surface du sol pour favoriser le contact graine/terre</w:t>
      </w:r>
    </w:p>
    <w:p w14:paraId="7E6B9B31" w14:textId="77777777" w:rsidR="00E9268F" w:rsidRDefault="00000000">
      <w:pPr>
        <w:numPr>
          <w:ilvl w:val="0"/>
          <w:numId w:val="1"/>
        </w:numPr>
        <w:jc w:val="both"/>
        <w:rPr>
          <w:color w:val="222222"/>
        </w:rPr>
      </w:pPr>
      <w:r>
        <w:rPr>
          <w:color w:val="222222"/>
        </w:rPr>
        <w:t>Arroser en pluie fine après le semis</w:t>
      </w:r>
    </w:p>
    <w:p w14:paraId="012DA3EF" w14:textId="77777777" w:rsidR="00E9268F" w:rsidRDefault="00000000">
      <w:pPr>
        <w:numPr>
          <w:ilvl w:val="0"/>
          <w:numId w:val="1"/>
        </w:numPr>
        <w:spacing w:after="240"/>
        <w:jc w:val="both"/>
        <w:rPr>
          <w:color w:val="222222"/>
        </w:rPr>
      </w:pPr>
      <w:r>
        <w:rPr>
          <w:color w:val="222222"/>
        </w:rPr>
        <w:t>Maintenir le sol humide jusqu’à la levée (germination)</w:t>
      </w:r>
    </w:p>
    <w:p w14:paraId="4EF6C856" w14:textId="77777777" w:rsidR="00E9268F" w:rsidRDefault="00E9268F">
      <w:pPr>
        <w:jc w:val="both"/>
      </w:pPr>
    </w:p>
    <w:p w14:paraId="6C707424" w14:textId="77777777" w:rsidR="00E9268F" w:rsidRDefault="00000000">
      <w:pPr>
        <w:jc w:val="both"/>
        <w:rPr>
          <w:b/>
        </w:rPr>
      </w:pPr>
      <w:r>
        <w:rPr>
          <w:b/>
        </w:rPr>
        <w:t>BPU :</w:t>
      </w:r>
    </w:p>
    <w:p w14:paraId="312479C6" w14:textId="77777777" w:rsidR="00E9268F" w:rsidRDefault="00000000">
      <w:pPr>
        <w:jc w:val="both"/>
      </w:pPr>
      <w:r>
        <w:t>Fourniture et mise en oeuvre d’ensemencement</w:t>
      </w:r>
    </w:p>
    <w:p w14:paraId="5F605B99" w14:textId="77777777" w:rsidR="00E9268F" w:rsidRDefault="00E9268F">
      <w:pPr>
        <w:jc w:val="both"/>
        <w:rPr>
          <w:b/>
        </w:rPr>
      </w:pPr>
    </w:p>
    <w:p w14:paraId="0EA6DF0B" w14:textId="77777777" w:rsidR="00E9268F" w:rsidRDefault="00000000">
      <w:pPr>
        <w:jc w:val="both"/>
      </w:pPr>
      <w:r>
        <w:t>Ce prix rémunère au m</w:t>
      </w:r>
      <w:r>
        <w:rPr>
          <w:color w:val="222222"/>
        </w:rPr>
        <w:t>²</w:t>
      </w:r>
      <w:r>
        <w:t>, la fourniture et la mise en œuvre d’un semis d’herbacées, conformément aux prescriptions du CCTP.</w:t>
      </w:r>
    </w:p>
    <w:p w14:paraId="32C75009" w14:textId="77777777" w:rsidR="00E9268F" w:rsidRDefault="00000000">
      <w:pPr>
        <w:jc w:val="both"/>
      </w:pPr>
      <w:r>
        <w:t>Ce prix comprend:</w:t>
      </w:r>
    </w:p>
    <w:p w14:paraId="23563519" w14:textId="77777777" w:rsidR="00E9268F" w:rsidRDefault="00000000">
      <w:pPr>
        <w:jc w:val="both"/>
      </w:pPr>
      <w:r>
        <w:t>- La fourniture, la livraison, le déchargement, l'amenée à pied d'œuvre, le semis d’un mélange d’herbacées à raison de 15 g/m</w:t>
      </w:r>
      <w:r>
        <w:rPr>
          <w:color w:val="222222"/>
        </w:rPr>
        <w:t>²</w:t>
      </w:r>
    </w:p>
    <w:p w14:paraId="3D3FD307" w14:textId="77777777" w:rsidR="00E9268F" w:rsidRDefault="00000000">
      <w:pPr>
        <w:jc w:val="both"/>
      </w:pPr>
      <w:r>
        <w:t>- L'ensemble des prestations nécessaires à l’ensemencement conformément aux prescriptions du CCTP</w:t>
      </w:r>
    </w:p>
    <w:p w14:paraId="548F904E" w14:textId="77777777" w:rsidR="00E9268F" w:rsidRDefault="00000000">
      <w:pPr>
        <w:jc w:val="both"/>
      </w:pPr>
      <w:r>
        <w:t>- Toutes les sujétions dues aux contraintes du site et liées à la méthodologie proposée par l'entrepreneur</w:t>
      </w:r>
    </w:p>
    <w:p w14:paraId="229FD53B" w14:textId="77777777" w:rsidR="00E9268F" w:rsidRDefault="00E9268F">
      <w:pPr>
        <w:jc w:val="both"/>
      </w:pPr>
    </w:p>
    <w:p w14:paraId="68C40A8E" w14:textId="77777777" w:rsidR="00E9268F" w:rsidRDefault="00000000">
      <w:pPr>
        <w:jc w:val="both"/>
      </w:pPr>
      <w:r>
        <w:t>Le m</w:t>
      </w:r>
      <w:r>
        <w:rPr>
          <w:color w:val="222222"/>
        </w:rPr>
        <w:t>²</w:t>
      </w:r>
      <w:r>
        <w:t>.....</w:t>
      </w:r>
    </w:p>
    <w:p w14:paraId="43D5C66C" w14:textId="77777777" w:rsidR="00E9268F" w:rsidRDefault="00E9268F">
      <w:pPr>
        <w:jc w:val="both"/>
        <w:rPr>
          <w:b/>
        </w:rPr>
      </w:pPr>
    </w:p>
    <w:p w14:paraId="7B29F918" w14:textId="77777777" w:rsidR="00E9268F" w:rsidRDefault="00E9268F">
      <w:pPr>
        <w:jc w:val="both"/>
        <w:rPr>
          <w:b/>
        </w:rPr>
      </w:pPr>
    </w:p>
    <w:p w14:paraId="14460216" w14:textId="77777777" w:rsidR="00E9268F" w:rsidRDefault="00000000">
      <w:pPr>
        <w:jc w:val="both"/>
        <w:rPr>
          <w:b/>
        </w:rPr>
      </w:pPr>
      <w:r>
        <w:rPr>
          <w:b/>
        </w:rPr>
        <w:t>DQE :</w:t>
      </w:r>
    </w:p>
    <w:p w14:paraId="5CCABCEA" w14:textId="77777777" w:rsidR="00E9268F" w:rsidRDefault="00000000">
      <w:pPr>
        <w:jc w:val="both"/>
      </w:pPr>
      <w:r>
        <w:t>Fourniture et mise en oeuvre d’ensemencement</w:t>
      </w:r>
    </w:p>
    <w:p w14:paraId="68BE3C50" w14:textId="77777777" w:rsidR="00E9268F" w:rsidRDefault="00E9268F">
      <w:pPr>
        <w:jc w:val="both"/>
      </w:pPr>
    </w:p>
    <w:p w14:paraId="651CCB10" w14:textId="77777777" w:rsidR="00E9268F" w:rsidRDefault="00000000">
      <w:pPr>
        <w:jc w:val="both"/>
      </w:pPr>
      <w:r>
        <w:t>Le m</w:t>
      </w:r>
      <w:r>
        <w:rPr>
          <w:color w:val="222222"/>
        </w:rPr>
        <w:t>²</w:t>
      </w:r>
      <w:r>
        <w:t>.....</w:t>
      </w:r>
    </w:p>
    <w:sectPr w:rsidR="00E9268F">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E34F" w14:textId="77777777" w:rsidR="00FF5477" w:rsidRDefault="00FF5477">
      <w:pPr>
        <w:spacing w:line="240" w:lineRule="auto"/>
      </w:pPr>
      <w:r>
        <w:separator/>
      </w:r>
    </w:p>
  </w:endnote>
  <w:endnote w:type="continuationSeparator" w:id="0">
    <w:p w14:paraId="0E0C55DF" w14:textId="77777777" w:rsidR="00FF5477" w:rsidRDefault="00FF5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970D" w14:textId="77777777" w:rsidR="00170092" w:rsidRDefault="001700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6C44" w14:textId="77777777" w:rsidR="00E9268F" w:rsidRDefault="00000000">
    <w:pPr>
      <w:jc w:val="center"/>
      <w:rPr>
        <w:i/>
      </w:rPr>
    </w:pPr>
    <w:r>
      <w:rPr>
        <w:i/>
      </w:rPr>
      <w:t>NATURA GABIONS</w:t>
    </w:r>
  </w:p>
  <w:p w14:paraId="053C8286" w14:textId="77777777" w:rsidR="00170092" w:rsidRDefault="00170092" w:rsidP="00170092">
    <w:pPr>
      <w:jc w:val="center"/>
      <w:rPr>
        <w:i/>
      </w:rPr>
    </w:pPr>
    <w:r>
      <w:rPr>
        <w:i/>
      </w:rPr>
      <w:t>24 rue Jean-Baptiste Peru – 26200 MONTELIMAR – France</w:t>
    </w:r>
  </w:p>
  <w:p w14:paraId="1FFF9187" w14:textId="77777777" w:rsidR="00E9268F" w:rsidRDefault="00000000">
    <w:pPr>
      <w:jc w:val="center"/>
      <w:rPr>
        <w:i/>
      </w:rPr>
    </w:pPr>
    <w:r>
      <w:rPr>
        <w:i/>
      </w:rPr>
      <w:t xml:space="preserve">+33 (0)6 31 34 40 72 - </w:t>
    </w:r>
    <w:hyperlink r:id="rId1">
      <w:r>
        <w:rPr>
          <w:i/>
          <w:color w:val="1155CC"/>
          <w:u w:val="single"/>
        </w:rPr>
        <w:t>contact@naturagabions.fr</w:t>
      </w:r>
    </w:hyperlink>
    <w:r>
      <w:rPr>
        <w:i/>
      </w:rPr>
      <w:t xml:space="preserve"> - </w:t>
    </w:r>
    <w:hyperlink r:id="rId2">
      <w:r>
        <w:rPr>
          <w:i/>
          <w:color w:val="1155CC"/>
          <w:u w:val="single"/>
        </w:rPr>
        <w:t>www.naturagabions.fr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A84F" w14:textId="77777777" w:rsidR="00170092" w:rsidRDefault="001700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CC362" w14:textId="77777777" w:rsidR="00FF5477" w:rsidRDefault="00FF5477">
      <w:pPr>
        <w:spacing w:line="240" w:lineRule="auto"/>
      </w:pPr>
      <w:r>
        <w:separator/>
      </w:r>
    </w:p>
  </w:footnote>
  <w:footnote w:type="continuationSeparator" w:id="0">
    <w:p w14:paraId="6760A6D7" w14:textId="77777777" w:rsidR="00FF5477" w:rsidRDefault="00FF54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BB90" w14:textId="77777777" w:rsidR="00170092" w:rsidRDefault="001700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0C13" w14:textId="77777777" w:rsidR="00E9268F" w:rsidRDefault="00FF5477">
    <w:pPr>
      <w:jc w:val="center"/>
      <w:rPr>
        <w:b/>
        <w:sz w:val="28"/>
        <w:szCs w:val="28"/>
      </w:rPr>
    </w:pPr>
    <w:r>
      <w:rPr>
        <w:b/>
        <w:sz w:val="28"/>
        <w:szCs w:val="28"/>
      </w:rPr>
      <w:pict w14:anchorId="13D1D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left:0;text-align:left;margin-left:0;margin-top:0;width:548.2pt;height:90pt;rotation:315;z-index:-251658752;mso-wrap-edited:f;mso-width-percent:0;mso-height-percent:0;mso-position-horizontal:center;mso-position-horizontal-relative:margin;mso-position-vertical:center;mso-position-vertical-relative:margin;mso-width-percent:0;mso-height-percent:0" fillcolor="#e8eaed" stroked="f">
          <v:textpath style="font-family:&quot;&amp;quot&quot;;font-size:1pt" string="Natura Gabions"/>
          <w10:wrap anchorx="margin" anchory="margin"/>
        </v:shape>
      </w:pict>
    </w:r>
    <w:r w:rsidR="00000000">
      <w:rPr>
        <w:b/>
        <w:sz w:val="28"/>
        <w:szCs w:val="28"/>
      </w:rPr>
      <w:t>Modèle CCTP/BPU/DQE : Ensemencement/Enherbement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CC97" w14:textId="77777777" w:rsidR="00170092" w:rsidRDefault="001700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60270"/>
    <w:multiLevelType w:val="multilevel"/>
    <w:tmpl w:val="403CD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C17C97"/>
    <w:multiLevelType w:val="multilevel"/>
    <w:tmpl w:val="DD440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088021">
    <w:abstractNumId w:val="0"/>
  </w:num>
  <w:num w:numId="2" w16cid:durableId="1977298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8F"/>
    <w:rsid w:val="00170092"/>
    <w:rsid w:val="00630705"/>
    <w:rsid w:val="00E9268F"/>
    <w:rsid w:val="00FF54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46F3E74"/>
  <w15:docId w15:val="{BB39F793-E070-524C-9231-D6591768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En-tte">
    <w:name w:val="header"/>
    <w:basedOn w:val="Normal"/>
    <w:link w:val="En-tteCar"/>
    <w:uiPriority w:val="99"/>
    <w:unhideWhenUsed/>
    <w:rsid w:val="00170092"/>
    <w:pPr>
      <w:tabs>
        <w:tab w:val="center" w:pos="4536"/>
        <w:tab w:val="right" w:pos="9072"/>
      </w:tabs>
      <w:spacing w:line="240" w:lineRule="auto"/>
    </w:pPr>
  </w:style>
  <w:style w:type="character" w:customStyle="1" w:styleId="En-tteCar">
    <w:name w:val="En-tête Car"/>
    <w:basedOn w:val="Policepardfaut"/>
    <w:link w:val="En-tte"/>
    <w:uiPriority w:val="99"/>
    <w:rsid w:val="00170092"/>
  </w:style>
  <w:style w:type="paragraph" w:styleId="Pieddepage">
    <w:name w:val="footer"/>
    <w:basedOn w:val="Normal"/>
    <w:link w:val="PieddepageCar"/>
    <w:uiPriority w:val="99"/>
    <w:unhideWhenUsed/>
    <w:rsid w:val="00170092"/>
    <w:pPr>
      <w:tabs>
        <w:tab w:val="center" w:pos="4536"/>
        <w:tab w:val="right" w:pos="9072"/>
      </w:tabs>
      <w:spacing w:line="240" w:lineRule="auto"/>
    </w:pPr>
  </w:style>
  <w:style w:type="character" w:customStyle="1" w:styleId="PieddepageCar">
    <w:name w:val="Pied de page Car"/>
    <w:basedOn w:val="Policepardfaut"/>
    <w:link w:val="Pieddepage"/>
    <w:uiPriority w:val="99"/>
    <w:rsid w:val="00170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naturatechniques.fr" TargetMode="External"/><Relationship Id="rId1" Type="http://schemas.openxmlformats.org/officeDocument/2006/relationships/hyperlink" Target="mailto:contact@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3663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Emilie Limosino</cp:lastModifiedBy>
  <cp:revision>2</cp:revision>
  <dcterms:created xsi:type="dcterms:W3CDTF">2025-09-13T04:48:00Z</dcterms:created>
  <dcterms:modified xsi:type="dcterms:W3CDTF">2025-09-13T04:48:00Z</dcterms:modified>
</cp:coreProperties>
</file>