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color w:val="222222"/>
        </w:rPr>
      </w:pPr>
      <w:r w:rsidDel="00000000" w:rsidR="00000000" w:rsidRPr="00000000">
        <w:rPr>
          <w:b w:val="1"/>
          <w:rtl w:val="0"/>
        </w:rPr>
        <w:t xml:space="preserve">CCTP :</w:t>
      </w:r>
      <w:r w:rsidDel="00000000" w:rsidR="00000000" w:rsidRPr="00000000">
        <w:rPr>
          <w:rtl w:val="0"/>
        </w:rPr>
      </w:r>
    </w:p>
    <w:p w:rsidR="00000000" w:rsidDel="00000000" w:rsidP="00000000" w:rsidRDefault="00000000" w:rsidRPr="00000000" w14:paraId="00000002">
      <w:pPr>
        <w:jc w:val="both"/>
        <w:rPr>
          <w:color w:val="222222"/>
        </w:rPr>
      </w:pPr>
      <w:r w:rsidDel="00000000" w:rsidR="00000000" w:rsidRPr="00000000">
        <w:rPr>
          <w:color w:val="222222"/>
          <w:rtl w:val="0"/>
        </w:rPr>
        <w:t xml:space="preserve">Une frayère est une zone spécifique où les poissons et autres espèces aquatiques viennent se reproduire en déposant leurs œufs et assurer la survie de leurs larves. Ces habitats sont essentiels au maintien des populations de poissons, à l’équilibre des écosystèmes aquatiques et à la préservation de la biodiversité. Elles participent à la régénération et à la pérennité des populations halieutiques.</w:t>
      </w:r>
    </w:p>
    <w:p w:rsidR="00000000" w:rsidDel="00000000" w:rsidP="00000000" w:rsidRDefault="00000000" w:rsidRPr="00000000" w14:paraId="00000003">
      <w:pPr>
        <w:spacing w:after="240" w:before="240" w:lineRule="auto"/>
        <w:rPr/>
      </w:pPr>
      <w:r w:rsidDel="00000000" w:rsidR="00000000" w:rsidRPr="00000000">
        <w:rPr>
          <w:color w:val="222222"/>
          <w:rtl w:val="0"/>
        </w:rPr>
        <w:t xml:space="preserve">Les frayères proposées sont immergées et permettent une bonne oxygénation des œufs. Elles sont maintenues à une profondeur constante grâce à l’utilisation de bouées.</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La Maîtrise d'œuvre devra valider la provenance de la frayère et elle sera de type Natura Gabions ou de qualité au moins équivalente.</w:t>
      </w:r>
    </w:p>
    <w:p w:rsidR="00000000" w:rsidDel="00000000" w:rsidP="00000000" w:rsidRDefault="00000000" w:rsidRPr="00000000" w14:paraId="00000005">
      <w:pPr>
        <w:rPr/>
      </w:pPr>
      <w:r w:rsidDel="00000000" w:rsidR="00000000" w:rsidRPr="00000000">
        <w:rPr>
          <w:rtl w:val="0"/>
        </w:rPr>
      </w:r>
    </w:p>
    <w:tbl>
      <w:tblPr>
        <w:tblStyle w:val="Table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95.739789951999"/>
        <w:gridCol w:w="2604.2495183151614"/>
        <w:gridCol w:w="2055.314570827162"/>
        <w:gridCol w:w="2170.207931929301"/>
        <w:tblGridChange w:id="0">
          <w:tblGrid>
            <w:gridCol w:w="2195.739789951999"/>
            <w:gridCol w:w="2604.2495183151614"/>
            <w:gridCol w:w="2055.314570827162"/>
            <w:gridCol w:w="2170.207931929301"/>
          </w:tblGrid>
        </w:tblGridChange>
      </w:tblGrid>
      <w:tr>
        <w:trPr>
          <w:cantSplit w:val="0"/>
          <w:trHeight w:val="69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6">
            <w:pPr>
              <w:jc w:val="center"/>
              <w:rPr>
                <w:b w:val="1"/>
                <w:color w:val="222222"/>
              </w:rPr>
            </w:pPr>
            <w:r w:rsidDel="00000000" w:rsidR="00000000" w:rsidRPr="00000000">
              <w:rPr>
                <w:b w:val="1"/>
                <w:color w:val="222222"/>
                <w:rtl w:val="0"/>
              </w:rPr>
              <w:t xml:space="preserve">Principales espèces ciblées</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7">
            <w:pPr>
              <w:jc w:val="center"/>
              <w:rPr>
                <w:b w:val="1"/>
                <w:color w:val="222222"/>
              </w:rPr>
            </w:pPr>
            <w:r w:rsidDel="00000000" w:rsidR="00000000" w:rsidRPr="00000000">
              <w:rPr>
                <w:b w:val="1"/>
                <w:color w:val="222222"/>
                <w:rtl w:val="0"/>
              </w:rPr>
              <w:t xml:space="preserve">Brochet, gardon, tanche, épinoche</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8">
            <w:pPr>
              <w:jc w:val="center"/>
              <w:rPr>
                <w:b w:val="1"/>
                <w:color w:val="222222"/>
              </w:rPr>
            </w:pPr>
            <w:r w:rsidDel="00000000" w:rsidR="00000000" w:rsidRPr="00000000">
              <w:rPr>
                <w:b w:val="1"/>
                <w:color w:val="222222"/>
                <w:rtl w:val="0"/>
              </w:rPr>
              <w:t xml:space="preserve">Perche, sandre et carpe</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9">
            <w:pPr>
              <w:jc w:val="center"/>
              <w:rPr>
                <w:b w:val="1"/>
                <w:color w:val="222222"/>
              </w:rPr>
            </w:pPr>
            <w:r w:rsidDel="00000000" w:rsidR="00000000" w:rsidRPr="00000000">
              <w:rPr>
                <w:b w:val="1"/>
                <w:color w:val="222222"/>
                <w:rtl w:val="0"/>
              </w:rPr>
              <w:t xml:space="preserve">Saumon, truite</w:t>
            </w:r>
          </w:p>
        </w:tc>
      </w:tr>
      <w:tr>
        <w:trPr>
          <w:cantSplit w:val="0"/>
          <w:trHeight w:val="117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A">
            <w:pPr>
              <w:jc w:val="center"/>
              <w:rPr>
                <w:b w:val="1"/>
                <w:color w:val="222222"/>
              </w:rPr>
            </w:pPr>
            <w:r w:rsidDel="00000000" w:rsidR="00000000" w:rsidRPr="00000000">
              <w:rPr>
                <w:b w:val="1"/>
                <w:color w:val="222222"/>
                <w:rtl w:val="0"/>
              </w:rPr>
              <w:t xml:space="preserve">Substrat</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B">
            <w:pPr>
              <w:jc w:val="center"/>
              <w:rPr>
                <w:color w:val="222222"/>
              </w:rPr>
            </w:pPr>
            <w:r w:rsidDel="00000000" w:rsidR="00000000" w:rsidRPr="00000000">
              <w:rPr>
                <w:color w:val="222222"/>
                <w:rtl w:val="0"/>
              </w:rPr>
              <w:t xml:space="preserve">Fibres de coco sur 3 cm</w:t>
            </w:r>
          </w:p>
          <w:p w:rsidR="00000000" w:rsidDel="00000000" w:rsidP="00000000" w:rsidRDefault="00000000" w:rsidRPr="00000000" w14:paraId="0000000C">
            <w:pPr>
              <w:jc w:val="center"/>
              <w:rPr>
                <w:color w:val="222222"/>
              </w:rPr>
            </w:pPr>
            <w:r w:rsidDel="00000000" w:rsidR="00000000" w:rsidRPr="00000000">
              <w:rPr>
                <w:color w:val="222222"/>
                <w:rtl w:val="0"/>
              </w:rPr>
              <w:t xml:space="preserve">Hélophytes (Typha angustifolia et Phragmites australis) : 15 U/m²</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D">
            <w:pPr>
              <w:jc w:val="center"/>
              <w:rPr>
                <w:color w:val="222222"/>
              </w:rPr>
            </w:pPr>
            <w:r w:rsidDel="00000000" w:rsidR="00000000" w:rsidRPr="00000000">
              <w:rPr>
                <w:color w:val="222222"/>
                <w:rtl w:val="0"/>
              </w:rPr>
              <w:t xml:space="preserve">Sableux sur 3 cm</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E">
            <w:pPr>
              <w:jc w:val="center"/>
              <w:rPr>
                <w:color w:val="222222"/>
              </w:rPr>
            </w:pPr>
            <w:r w:rsidDel="00000000" w:rsidR="00000000" w:rsidRPr="00000000">
              <w:rPr>
                <w:color w:val="222222"/>
                <w:rtl w:val="0"/>
              </w:rPr>
              <w:t xml:space="preserve">Mélange graviers et sable sur 3 cm</w:t>
            </w:r>
          </w:p>
        </w:tc>
      </w:tr>
      <w:tr>
        <w:trPr>
          <w:cantSplit w:val="0"/>
          <w:trHeight w:val="45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F">
            <w:pPr>
              <w:jc w:val="center"/>
              <w:rPr>
                <w:b w:val="1"/>
                <w:color w:val="222222"/>
              </w:rPr>
            </w:pPr>
            <w:r w:rsidDel="00000000" w:rsidR="00000000" w:rsidRPr="00000000">
              <w:rPr>
                <w:b w:val="1"/>
                <w:color w:val="222222"/>
                <w:rtl w:val="0"/>
              </w:rPr>
              <w:t xml:space="preserve">Support</w:t>
            </w:r>
          </w:p>
        </w:tc>
        <w:tc>
          <w:tcPr>
            <w:gridSpan w:val="3"/>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0">
            <w:pPr>
              <w:jc w:val="center"/>
              <w:rPr>
                <w:color w:val="222222"/>
              </w:rPr>
            </w:pPr>
            <w:r w:rsidDel="00000000" w:rsidR="00000000" w:rsidRPr="00000000">
              <w:rPr>
                <w:color w:val="222222"/>
                <w:rtl w:val="0"/>
              </w:rPr>
              <w:t xml:space="preserve">Grille galvanisée avec plaque en liège</w:t>
            </w:r>
          </w:p>
        </w:tc>
      </w:tr>
      <w:tr>
        <w:trPr>
          <w:cantSplit w:val="0"/>
          <w:trHeight w:val="450"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3">
            <w:pPr>
              <w:jc w:val="center"/>
              <w:rPr>
                <w:b w:val="1"/>
                <w:color w:val="222222"/>
              </w:rPr>
            </w:pPr>
            <w:r w:rsidDel="00000000" w:rsidR="00000000" w:rsidRPr="00000000">
              <w:rPr>
                <w:b w:val="1"/>
                <w:color w:val="222222"/>
                <w:rtl w:val="0"/>
              </w:rPr>
              <w:t xml:space="preserve">Dimensions</w:t>
            </w:r>
          </w:p>
        </w:tc>
        <w:tc>
          <w:tcPr>
            <w:gridSpan w:val="3"/>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4">
            <w:pPr>
              <w:jc w:val="center"/>
              <w:rPr>
                <w:color w:val="222222"/>
              </w:rPr>
            </w:pPr>
            <w:r w:rsidDel="00000000" w:rsidR="00000000" w:rsidRPr="00000000">
              <w:rPr>
                <w:color w:val="222222"/>
                <w:rtl w:val="0"/>
              </w:rPr>
              <w:t xml:space="preserve">1x1 m</w:t>
            </w:r>
          </w:p>
        </w:tc>
      </w:tr>
      <w:tr>
        <w:trPr>
          <w:cantSplit w:val="0"/>
          <w:trHeight w:val="450"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7">
            <w:pPr>
              <w:jc w:val="center"/>
              <w:rPr>
                <w:b w:val="1"/>
                <w:color w:val="222222"/>
              </w:rPr>
            </w:pPr>
            <w:r w:rsidDel="00000000" w:rsidR="00000000" w:rsidRPr="00000000">
              <w:rPr>
                <w:b w:val="1"/>
                <w:color w:val="222222"/>
                <w:rtl w:val="0"/>
              </w:rPr>
              <w:t xml:space="preserve">Profondeur immergée</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8">
            <w:pPr>
              <w:jc w:val="center"/>
              <w:rPr>
                <w:color w:val="222222"/>
              </w:rPr>
            </w:pPr>
            <w:r w:rsidDel="00000000" w:rsidR="00000000" w:rsidRPr="00000000">
              <w:rPr>
                <w:color w:val="222222"/>
                <w:rtl w:val="0"/>
              </w:rPr>
              <w:t xml:space="preserve">0,3 à 1 m</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9">
            <w:pPr>
              <w:jc w:val="center"/>
              <w:rPr>
                <w:color w:val="222222"/>
              </w:rPr>
            </w:pPr>
            <w:r w:rsidDel="00000000" w:rsidR="00000000" w:rsidRPr="00000000">
              <w:rPr>
                <w:color w:val="222222"/>
                <w:rtl w:val="0"/>
              </w:rPr>
              <w:t xml:space="preserve">1 à 2,5 m</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A">
            <w:pPr>
              <w:jc w:val="center"/>
              <w:rPr>
                <w:color w:val="222222"/>
              </w:rPr>
            </w:pPr>
            <w:r w:rsidDel="00000000" w:rsidR="00000000" w:rsidRPr="00000000">
              <w:rPr>
                <w:color w:val="222222"/>
                <w:rtl w:val="0"/>
              </w:rPr>
              <w:t xml:space="preserve">10 à 20 cm</w:t>
            </w:r>
          </w:p>
        </w:tc>
      </w:tr>
      <w:tr>
        <w:trPr>
          <w:cantSplit w:val="0"/>
          <w:trHeight w:val="450"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B">
            <w:pPr>
              <w:jc w:val="center"/>
              <w:rPr>
                <w:b w:val="1"/>
                <w:color w:val="222222"/>
              </w:rPr>
            </w:pPr>
            <w:r w:rsidDel="00000000" w:rsidR="00000000" w:rsidRPr="00000000">
              <w:rPr>
                <w:b w:val="1"/>
                <w:color w:val="222222"/>
                <w:rtl w:val="0"/>
              </w:rPr>
              <w:t xml:space="preserve">Lestage</w:t>
            </w:r>
          </w:p>
        </w:tc>
        <w:tc>
          <w:tcPr>
            <w:gridSpan w:val="3"/>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C">
            <w:pPr>
              <w:jc w:val="center"/>
              <w:rPr>
                <w:color w:val="222222"/>
              </w:rPr>
            </w:pPr>
            <w:r w:rsidDel="00000000" w:rsidR="00000000" w:rsidRPr="00000000">
              <w:rPr>
                <w:color w:val="222222"/>
                <w:rtl w:val="0"/>
              </w:rPr>
              <w:t xml:space="preserve">Gabion pré-rempli de 50x50x30 cm (offrant protection contre les prédateurs)</w:t>
            </w:r>
          </w:p>
        </w:tc>
      </w:tr>
      <w:tr>
        <w:trPr>
          <w:cantSplit w:val="0"/>
          <w:trHeight w:val="690"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F">
            <w:pPr>
              <w:jc w:val="center"/>
              <w:rPr>
                <w:b w:val="1"/>
                <w:color w:val="222222"/>
              </w:rPr>
            </w:pPr>
            <w:r w:rsidDel="00000000" w:rsidR="00000000" w:rsidRPr="00000000">
              <w:rPr>
                <w:b w:val="1"/>
                <w:color w:val="222222"/>
                <w:rtl w:val="0"/>
              </w:rPr>
              <w:t xml:space="preserve">Option</w:t>
            </w:r>
          </w:p>
        </w:tc>
        <w:tc>
          <w:tcPr>
            <w:gridSpan w:val="3"/>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0">
            <w:pPr>
              <w:jc w:val="center"/>
              <w:rPr>
                <w:color w:val="222222"/>
              </w:rPr>
            </w:pPr>
            <w:r w:rsidDel="00000000" w:rsidR="00000000" w:rsidRPr="00000000">
              <w:rPr>
                <w:color w:val="222222"/>
                <w:rtl w:val="0"/>
              </w:rPr>
              <w:t xml:space="preserve">Grilles périphériques galvanisées pour la protection contre les prédateurs : Choix des mailles selon les espèces ciblées (50x100, 100x100 mm,...)</w:t>
            </w:r>
          </w:p>
        </w:tc>
      </w:tr>
    </w:tbl>
    <w:p w:rsidR="00000000" w:rsidDel="00000000" w:rsidP="00000000" w:rsidRDefault="00000000" w:rsidRPr="00000000" w14:paraId="00000023">
      <w:pPr>
        <w:spacing w:after="240" w:before="240" w:lineRule="auto"/>
        <w:rPr>
          <w:color w:val="222222"/>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b w:val="1"/>
        </w:rPr>
      </w:pPr>
      <w:r w:rsidDel="00000000" w:rsidR="00000000" w:rsidRPr="00000000">
        <w:rPr>
          <w:b w:val="1"/>
          <w:rtl w:val="0"/>
        </w:rPr>
        <w:t xml:space="preserve">BPU :</w:t>
      </w:r>
    </w:p>
    <w:p w:rsidR="00000000" w:rsidDel="00000000" w:rsidP="00000000" w:rsidRDefault="00000000" w:rsidRPr="00000000" w14:paraId="00000026">
      <w:pPr>
        <w:rPr/>
      </w:pPr>
      <w:r w:rsidDel="00000000" w:rsidR="00000000" w:rsidRPr="00000000">
        <w:rPr>
          <w:rtl w:val="0"/>
        </w:rPr>
        <w:t xml:space="preserve">Fourniture et installation de frayère</w:t>
      </w:r>
    </w:p>
    <w:p w:rsidR="00000000" w:rsidDel="00000000" w:rsidP="00000000" w:rsidRDefault="00000000" w:rsidRPr="00000000" w14:paraId="00000027">
      <w:pPr>
        <w:rPr>
          <w:b w:val="1"/>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Ce prix rémunère à l’unité, la fourniture et la mise en œuvre de frayère, conformément aux prescriptions du CCTP.</w:t>
      </w:r>
    </w:p>
    <w:p w:rsidR="00000000" w:rsidDel="00000000" w:rsidP="00000000" w:rsidRDefault="00000000" w:rsidRPr="00000000" w14:paraId="00000029">
      <w:pPr>
        <w:rPr/>
      </w:pPr>
      <w:r w:rsidDel="00000000" w:rsidR="00000000" w:rsidRPr="00000000">
        <w:rPr>
          <w:rtl w:val="0"/>
        </w:rPr>
        <w:t xml:space="preserve">Ce prix comprend:</w:t>
      </w:r>
    </w:p>
    <w:p w:rsidR="00000000" w:rsidDel="00000000" w:rsidP="00000000" w:rsidRDefault="00000000" w:rsidRPr="00000000" w14:paraId="0000002A">
      <w:pPr>
        <w:rPr/>
      </w:pPr>
      <w:r w:rsidDel="00000000" w:rsidR="00000000" w:rsidRPr="00000000">
        <w:rPr>
          <w:rtl w:val="0"/>
        </w:rPr>
        <w:t xml:space="preserve">- La fourniture, la livraison, le déchargement, l'amenée à pied d'œuvre, la pose</w:t>
      </w:r>
    </w:p>
    <w:p w:rsidR="00000000" w:rsidDel="00000000" w:rsidP="00000000" w:rsidRDefault="00000000" w:rsidRPr="00000000" w14:paraId="0000002B">
      <w:pPr>
        <w:rPr/>
      </w:pPr>
      <w:r w:rsidDel="00000000" w:rsidR="00000000" w:rsidRPr="00000000">
        <w:rPr>
          <w:rtl w:val="0"/>
        </w:rPr>
        <w:t xml:space="preserve">- L'ensemble des prestations nécessaires à l'installation conformément aux prescriptions du CCTP- Toutes les sujétions dues aux contraintes du site et liées à la méthodologie proposée par l'entrepreneur</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L'unité.....</w:t>
      </w:r>
    </w:p>
    <w:p w:rsidR="00000000" w:rsidDel="00000000" w:rsidP="00000000" w:rsidRDefault="00000000" w:rsidRPr="00000000" w14:paraId="0000002E">
      <w:pPr>
        <w:rPr>
          <w:b w:val="1"/>
        </w:rPr>
      </w:pPr>
      <w:r w:rsidDel="00000000" w:rsidR="00000000" w:rsidRPr="00000000">
        <w:rPr>
          <w:rtl w:val="0"/>
        </w:rPr>
      </w:r>
    </w:p>
    <w:p w:rsidR="00000000" w:rsidDel="00000000" w:rsidP="00000000" w:rsidRDefault="00000000" w:rsidRPr="00000000" w14:paraId="0000002F">
      <w:pPr>
        <w:rPr>
          <w:b w:val="1"/>
        </w:rPr>
      </w:pPr>
      <w:r w:rsidDel="00000000" w:rsidR="00000000" w:rsidRPr="00000000">
        <w:rPr>
          <w:rtl w:val="0"/>
        </w:rPr>
      </w:r>
    </w:p>
    <w:p w:rsidR="00000000" w:rsidDel="00000000" w:rsidP="00000000" w:rsidRDefault="00000000" w:rsidRPr="00000000" w14:paraId="00000030">
      <w:pPr>
        <w:rPr>
          <w:b w:val="1"/>
        </w:rPr>
      </w:pPr>
      <w:r w:rsidDel="00000000" w:rsidR="00000000" w:rsidRPr="00000000">
        <w:rPr>
          <w:b w:val="1"/>
          <w:rtl w:val="0"/>
        </w:rPr>
        <w:t xml:space="preserve">DQE :</w:t>
      </w:r>
    </w:p>
    <w:p w:rsidR="00000000" w:rsidDel="00000000" w:rsidP="00000000" w:rsidRDefault="00000000" w:rsidRPr="00000000" w14:paraId="00000031">
      <w:pPr>
        <w:rPr/>
      </w:pPr>
      <w:r w:rsidDel="00000000" w:rsidR="00000000" w:rsidRPr="00000000">
        <w:rPr>
          <w:rtl w:val="0"/>
        </w:rPr>
        <w:t xml:space="preserve">Fourniture et installation de frayère</w:t>
      </w: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L'unité……</w:t>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jc w:val="center"/>
      <w:rPr>
        <w:i w:val="1"/>
      </w:rPr>
    </w:pPr>
    <w:r w:rsidDel="00000000" w:rsidR="00000000" w:rsidRPr="00000000">
      <w:rPr>
        <w:i w:val="1"/>
        <w:rtl w:val="0"/>
      </w:rPr>
      <w:t xml:space="preserve">NATURA GABIONS</w:t>
    </w:r>
  </w:p>
  <w:p w:rsidR="00000000" w:rsidDel="00000000" w:rsidP="00000000" w:rsidRDefault="00000000" w:rsidRPr="00000000" w14:paraId="00000037">
    <w:pPr>
      <w:jc w:val="center"/>
      <w:rPr>
        <w:i w:val="1"/>
      </w:rPr>
    </w:pPr>
    <w:r w:rsidDel="00000000" w:rsidR="00000000" w:rsidRPr="00000000">
      <w:rPr>
        <w:i w:val="1"/>
        <w:rtl w:val="0"/>
      </w:rPr>
      <w:t xml:space="preserve">24 rue Jean-Baptiste Peru – 26200 MONTELIMAR – France</w:t>
    </w:r>
  </w:p>
  <w:p w:rsidR="00000000" w:rsidDel="00000000" w:rsidP="00000000" w:rsidRDefault="00000000" w:rsidRPr="00000000" w14:paraId="00000038">
    <w:pPr>
      <w:jc w:val="center"/>
      <w:rPr>
        <w:i w:val="1"/>
      </w:rPr>
    </w:pPr>
    <w:r w:rsidDel="00000000" w:rsidR="00000000" w:rsidRPr="00000000">
      <w:rPr>
        <w:i w:val="1"/>
        <w:rtl w:val="0"/>
      </w:rPr>
      <w:t xml:space="preserve">+33 (0)6 31 34 40 72 - </w:t>
    </w:r>
    <w:hyperlink r:id="rId1">
      <w:r w:rsidDel="00000000" w:rsidR="00000000" w:rsidRPr="00000000">
        <w:rPr>
          <w:i w:val="1"/>
          <w:color w:val="1155cc"/>
          <w:u w:val="single"/>
          <w:rtl w:val="0"/>
        </w:rPr>
        <w:t xml:space="preserve">contact@naturagabions.fr</w:t>
      </w:r>
    </w:hyperlink>
    <w:r w:rsidDel="00000000" w:rsidR="00000000" w:rsidRPr="00000000">
      <w:rPr>
        <w:i w:val="1"/>
        <w:rtl w:val="0"/>
      </w:rPr>
      <w:t xml:space="preserve"> - </w:t>
    </w:r>
    <w:hyperlink r:id="rId2">
      <w:r w:rsidDel="00000000" w:rsidR="00000000" w:rsidRPr="00000000">
        <w:rPr>
          <w:i w:val="1"/>
          <w:color w:val="1155cc"/>
          <w:u w:val="single"/>
          <w:rtl w:val="0"/>
        </w:rPr>
        <w:t xml:space="preserve">www.naturagabions.fr</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jc w:val="center"/>
      <w:rPr>
        <w:b w:val="1"/>
        <w:sz w:val="28"/>
        <w:szCs w:val="28"/>
      </w:rPr>
    </w:pPr>
    <w:r w:rsidDel="00000000" w:rsidR="00000000" w:rsidRPr="00000000">
      <w:rPr>
        <w:b w:val="1"/>
        <w:sz w:val="28"/>
        <w:szCs w:val="28"/>
      </w:rPr>
      <w:pict>
        <v:shape id="PowerPlusWaterMarkObject1" style="position:absolute;width:548.196997914633pt;height:90.00306261077529pt;rotation:315;z-index:-503316481;mso-position-horizontal-relative:margin;mso-position-horizontal:center;mso-position-vertical-relative:margin;mso-position-vertical:center;" fillcolor="#e8eaed" stroked="f" type="#_x0000_t136">
          <v:fill angle="0" opacity="65536f"/>
          <v:textpath fitshape="t" string="Natura Gabions" style="font-family:&amp;quot;Arial&amp;quot;;font-size:1pt;"/>
        </v:shape>
      </w:pict>
    </w:r>
    <w:r w:rsidDel="00000000" w:rsidR="00000000" w:rsidRPr="00000000">
      <w:rPr>
        <w:b w:val="1"/>
        <w:sz w:val="28"/>
        <w:szCs w:val="28"/>
        <w:rtl w:val="0"/>
      </w:rPr>
      <w:t xml:space="preserve">Modèle CCTP/BPU/DQE : Frayère aquatique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ontact@naturatechniques.fr" TargetMode="External"/><Relationship Id="rId2" Type="http://schemas.openxmlformats.org/officeDocument/2006/relationships/hyperlink" Target="http://www.naturatechniques.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