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CCTP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color w:val="222222"/>
          <w:rtl w:val="0"/>
        </w:rPr>
        <w:t xml:space="preserve">Le</w:t>
      </w:r>
      <w:r w:rsidDel="00000000" w:rsidR="00000000" w:rsidRPr="00000000">
        <w:rPr>
          <w:rtl w:val="0"/>
        </w:rPr>
        <w:t xml:space="preserve">s gaulettes sont des branches de châtaignier (Castanea sativa), bois naturellement durable, de classe d’emploi 4 (résistant à l’humidité et aux insectes, sans aucun traitement chimique). Destinées à être tressées, les gaulettes sont une solution écologique, esthétique et durable. Les branches peuvent être proposées à l’unité ou en panneaux tressés et prêts à poser.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La Maîtrise d'œuvre devra valider la provenance des gaulettes et elles seront de de type Natura Gabions ou de qualité au moins équivalente.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Ce poste correspond à la fourniture et la pose de gaulettes châtaigniers de X cm de hauteur (hors sol) tressées sur des piquets châtaigniers.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Gaulette à l’unité : Longueur de 1 à 3 m environ, diamètre régulier de 1 à 2,5 cm environ (selon les usages)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Plessis/panneau de châtaignier prêt à poser : Largeur de 1 à 2 m environ, hauteur de 20 à 100 cm environ, interdistance des piquets de maintien de 50 cm (dimensions selon l’usage)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Les gaulettes seront mis en place de la manière suivante 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CAS 1 : Avec des gaulettes à l’unité 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Créer une assise plane sur 30 cm de large environ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Battre les piquets bois, espacés longitudinalement de 50 cm en une rangée et sur 1/3 de leur hauteur au minimum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Tresser les branches de châtaignier horizontalement entre les piquets en alternant les passages avant/arrière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Attacher les branches aux piquets avec du fil de fer galvanisé ou des liens naturels (conseillé car plus écologique)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Tresser jusqu’à la hauteur souhaitée (généralement 20 à 60 cm) en s'assurant que la base des banches soit en contact avec le sol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Couper si besoin la partie supérieure des pieux/piquets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CAS 2 : Avec des plessis/panneaux prêts à poser 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Créer une assise plane sur 30 cm de large environ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Battre bien verticalement le panneau dans le sol jusqu’à ce que la première rangée de branches soit presque en contact avec le sol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BPU :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Fourniture et pose de gaulette châtaignier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Ce prix rémunère à l’unité, la fourniture et la pose de gaulettes châtaignier conformément aux prescriptions du CCTP.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Ce prix comprend: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La fourniture, la livraison, le déchargement, l'amenée à pied d'œuvre, l’installation des gaulettes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L'ensemble des prestations nécessaires à la pose conformément aux prescriptions du CCTP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La reprise de la tension et des désordres en cas de vandalisme ou casse lors de la garantie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Toutes les sujétions dues aux contraintes du site et liées à la méthodologie proposée par l'entrepreneur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Le ml ……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DQE :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Fourniture et pose de gaulette châtaignier</w:t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Le ml ……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NATURA GABIONS</w:t>
    </w:r>
  </w:p>
  <w:p w:rsidR="00000000" w:rsidDel="00000000" w:rsidP="00000000" w:rsidRDefault="00000000" w:rsidRPr="00000000" w14:paraId="00000028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24 rue Jean-Baptiste Peru – 26200 MONTELIMAR – France</w:t>
    </w:r>
  </w:p>
  <w:p w:rsidR="00000000" w:rsidDel="00000000" w:rsidP="00000000" w:rsidRDefault="00000000" w:rsidRPr="00000000" w14:paraId="00000029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+33 (0)6 31 34 40 72 - </w:t>
    </w:r>
    <w:hyperlink r:id="rId1">
      <w:r w:rsidDel="00000000" w:rsidR="00000000" w:rsidRPr="00000000">
        <w:rPr>
          <w:i w:val="1"/>
          <w:color w:val="1155cc"/>
          <w:u w:val="single"/>
          <w:rtl w:val="0"/>
        </w:rPr>
        <w:t xml:space="preserve">contact@naturagabions.fr</w:t>
      </w:r>
    </w:hyperlink>
    <w:r w:rsidDel="00000000" w:rsidR="00000000" w:rsidRPr="00000000">
      <w:rPr>
        <w:i w:val="1"/>
        <w:rtl w:val="0"/>
      </w:rPr>
      <w:t xml:space="preserve"> - </w:t>
    </w:r>
    <w:hyperlink r:id="rId2">
      <w:r w:rsidDel="00000000" w:rsidR="00000000" w:rsidRPr="00000000">
        <w:rPr>
          <w:i w:val="1"/>
          <w:color w:val="1155cc"/>
          <w:u w:val="single"/>
          <w:rtl w:val="0"/>
        </w:rPr>
        <w:t xml:space="preserve">www.naturagabions.fr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</w:rPr>
      <w:pict>
        <v:shape id="PowerPlusWaterMarkObject1" style="position:absolute;width:548.196997914633pt;height:90.0030626107752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Natura Gabions" style="font-family:&amp;quot;Arial&amp;quot;;font-size:1pt;"/>
        </v:shape>
      </w:pict>
    </w:r>
    <w:r w:rsidDel="00000000" w:rsidR="00000000" w:rsidRPr="00000000">
      <w:rPr>
        <w:b w:val="1"/>
        <w:sz w:val="28"/>
        <w:szCs w:val="28"/>
        <w:rtl w:val="0"/>
      </w:rPr>
      <w:t xml:space="preserve">Modèle CCTP/BPU/DQE : Gaulettes châtaignier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naturatechniques.fr" TargetMode="External"/><Relationship Id="rId2" Type="http://schemas.openxmlformats.org/officeDocument/2006/relationships/hyperlink" Target="http://www.naturatechniqu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